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10" w:rsidRDefault="006E5810" w:rsidP="006E58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8</w:t>
      </w:r>
    </w:p>
    <w:p w:rsidR="006E5810" w:rsidRDefault="006E5810" w:rsidP="006E5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Минэкономразвития России</w:t>
      </w:r>
    </w:p>
    <w:p w:rsidR="006E5810" w:rsidRDefault="006E5810" w:rsidP="006E5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9 октября 2023 г. № 706</w:t>
      </w:r>
    </w:p>
    <w:p w:rsidR="006E5810" w:rsidRDefault="006E5810" w:rsidP="006E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5810" w:rsidRDefault="006E5810" w:rsidP="006E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E5810" w:rsidRPr="005B18C2">
        <w:tc>
          <w:tcPr>
            <w:tcW w:w="9060" w:type="dxa"/>
            <w:vAlign w:val="center"/>
          </w:tcPr>
          <w:p w:rsidR="006E5810" w:rsidRDefault="006E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5B18C2" w:rsidRPr="005B18C2" w:rsidRDefault="005B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</w:p>
        </w:tc>
      </w:tr>
    </w:tbl>
    <w:p w:rsidR="006E5810" w:rsidRPr="005B18C2" w:rsidRDefault="006E5810" w:rsidP="006E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E5810" w:rsidRPr="005B18C2">
        <w:tc>
          <w:tcPr>
            <w:tcW w:w="9060" w:type="dxa"/>
            <w:vAlign w:val="center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Настоящая справка подтверждает,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в отношении:</w:t>
            </w:r>
          </w:p>
        </w:tc>
      </w:tr>
    </w:tbl>
    <w:p w:rsidR="006E5810" w:rsidRPr="005B18C2" w:rsidRDefault="006E5810" w:rsidP="006E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6E5810" w:rsidRPr="005B18C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810" w:rsidRPr="005B18C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810" w:rsidRPr="005B18C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810" w:rsidRPr="005B18C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810" w:rsidRPr="005B18C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810" w:rsidRPr="005B18C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E5810" w:rsidRPr="005B18C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810" w:rsidRPr="005B18C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810" w:rsidRPr="005B18C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810" w:rsidRPr="005B18C2" w:rsidRDefault="006E5810" w:rsidP="006E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E5810" w:rsidRPr="005B18C2">
        <w:tc>
          <w:tcPr>
            <w:tcW w:w="9060" w:type="dxa"/>
            <w:vAlign w:val="center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исполнительном документе (в качестве такого документа в соответствии с </w:t>
            </w:r>
            <w:hyperlink r:id="rId6" w:history="1">
              <w:r w:rsidRPr="005B18C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3.6 статьи 223.2</w:t>
              </w:r>
            </w:hyperlink>
            <w:r w:rsidRPr="005B18C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26 октября 2002 г. N 127-ФЗ "О несостоятельности (банкротстве)" признается также документ, имеющий силу исполнительного документа, в том числе поручение налогового органа):</w:t>
            </w:r>
          </w:p>
        </w:tc>
      </w:tr>
    </w:tbl>
    <w:p w:rsidR="006E5810" w:rsidRPr="005B18C2" w:rsidRDefault="006E5810" w:rsidP="006E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6E5810" w:rsidRPr="005B18C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810" w:rsidRPr="005B18C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орган, выдавший исполнительный документ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810" w:rsidRPr="005B18C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дата выдачи (вынесения) исполнительного документа и иные реквизиты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810" w:rsidRPr="005B18C2" w:rsidRDefault="006E5810" w:rsidP="006E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E5810" w:rsidRPr="005B18C2">
        <w:tc>
          <w:tcPr>
            <w:tcW w:w="9060" w:type="dxa"/>
            <w:vAlign w:val="center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</w:tbl>
    <w:p w:rsidR="006E5810" w:rsidRPr="005B18C2" w:rsidRDefault="006E5810" w:rsidP="006E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6E5810" w:rsidRPr="005B18C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810" w:rsidRPr="005B18C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810" w:rsidRPr="005B18C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(для юридического лица или индивидуального предпринимателя), иной идентификатор (для иностранных лиц)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810" w:rsidRPr="005B18C2" w:rsidRDefault="006E5810" w:rsidP="006E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E5810" w:rsidRPr="005B18C2">
        <w:tc>
          <w:tcPr>
            <w:tcW w:w="9060" w:type="dxa"/>
            <w:vAlign w:val="center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Соблюдение указанных в настоящей справке условий подтверждается выдавшим ее лицом по состоянию на дату выдачи настоящей справки.</w:t>
            </w:r>
          </w:p>
        </w:tc>
      </w:tr>
    </w:tbl>
    <w:p w:rsidR="006E5810" w:rsidRPr="005B18C2" w:rsidRDefault="006E5810" w:rsidP="006E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E5810" w:rsidRPr="005B18C2">
        <w:tc>
          <w:tcPr>
            <w:tcW w:w="9060" w:type="dxa"/>
            <w:tcBorders>
              <w:bottom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810" w:rsidRPr="005B18C2">
        <w:tc>
          <w:tcPr>
            <w:tcW w:w="9060" w:type="dxa"/>
            <w:tcBorders>
              <w:top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лица (при наличии)</w:t>
            </w:r>
          </w:p>
        </w:tc>
      </w:tr>
    </w:tbl>
    <w:p w:rsidR="006E5810" w:rsidRPr="005B18C2" w:rsidRDefault="006E5810" w:rsidP="006E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6E5810" w:rsidRPr="005B18C2">
        <w:tc>
          <w:tcPr>
            <w:tcW w:w="2268" w:type="dxa"/>
            <w:tcBorders>
              <w:bottom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810" w:rsidRPr="005B18C2">
        <w:tc>
          <w:tcPr>
            <w:tcW w:w="2268" w:type="dxa"/>
            <w:tcBorders>
              <w:top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40" w:type="dxa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340" w:type="dxa"/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6E5810" w:rsidRPr="005B18C2" w:rsidRDefault="006E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8C2">
              <w:rPr>
                <w:rFonts w:ascii="Times New Roman" w:hAnsi="Times New Roman" w:cs="Times New Roman"/>
                <w:sz w:val="20"/>
                <w:szCs w:val="20"/>
              </w:rPr>
              <w:t>(дата выдачи справки)</w:t>
            </w:r>
          </w:p>
        </w:tc>
      </w:tr>
    </w:tbl>
    <w:p w:rsidR="00B92806" w:rsidRPr="00522409" w:rsidRDefault="00B92806" w:rsidP="00522409"/>
    <w:sectPr w:rsidR="00B92806" w:rsidRPr="00522409" w:rsidSect="00964B4C">
      <w:pgSz w:w="11907" w:h="16840"/>
      <w:pgMar w:top="1134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4C" w:rsidRDefault="00964B4C" w:rsidP="00964B4C">
      <w:pPr>
        <w:spacing w:after="0" w:line="240" w:lineRule="auto"/>
      </w:pPr>
      <w:r>
        <w:separator/>
      </w:r>
    </w:p>
  </w:endnote>
  <w:endnote w:type="continuationSeparator" w:id="0">
    <w:p w:rsidR="00964B4C" w:rsidRDefault="00964B4C" w:rsidP="0096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4C" w:rsidRDefault="00964B4C" w:rsidP="00964B4C">
      <w:pPr>
        <w:spacing w:after="0" w:line="240" w:lineRule="auto"/>
      </w:pPr>
      <w:r>
        <w:separator/>
      </w:r>
    </w:p>
  </w:footnote>
  <w:footnote w:type="continuationSeparator" w:id="0">
    <w:p w:rsidR="00964B4C" w:rsidRDefault="00964B4C" w:rsidP="00964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BA"/>
    <w:rsid w:val="00026FF0"/>
    <w:rsid w:val="001412E8"/>
    <w:rsid w:val="001C5C82"/>
    <w:rsid w:val="00220081"/>
    <w:rsid w:val="003574BA"/>
    <w:rsid w:val="003E382D"/>
    <w:rsid w:val="003F2903"/>
    <w:rsid w:val="00522409"/>
    <w:rsid w:val="005B18C2"/>
    <w:rsid w:val="005B51D3"/>
    <w:rsid w:val="006E5810"/>
    <w:rsid w:val="00964B4C"/>
    <w:rsid w:val="00B5584D"/>
    <w:rsid w:val="00B6050E"/>
    <w:rsid w:val="00B9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B211-1B2E-4B7F-BDA8-0A681E8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B4C"/>
  </w:style>
  <w:style w:type="paragraph" w:styleId="a5">
    <w:name w:val="footer"/>
    <w:basedOn w:val="a"/>
    <w:link w:val="a6"/>
    <w:uiPriority w:val="99"/>
    <w:unhideWhenUsed/>
    <w:rsid w:val="0096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B4C"/>
  </w:style>
  <w:style w:type="character" w:styleId="a7">
    <w:name w:val="Hyperlink"/>
    <w:basedOn w:val="a0"/>
    <w:uiPriority w:val="99"/>
    <w:unhideWhenUsed/>
    <w:rsid w:val="00B55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9ACDB8810F20F5A51242A162801CDD719713126254C14B811CD6B3E0D4983A8AB61522D64D1DBFE22DEFE4F4C0F43BFB0FA7C0BD6EC4E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Р. Саулова</dc:creator>
  <cp:keywords/>
  <dc:description/>
  <cp:lastModifiedBy>Лариса Р. Саулова</cp:lastModifiedBy>
  <cp:revision>6</cp:revision>
  <dcterms:created xsi:type="dcterms:W3CDTF">2023-11-01T07:42:00Z</dcterms:created>
  <dcterms:modified xsi:type="dcterms:W3CDTF">2023-11-01T08:04:00Z</dcterms:modified>
</cp:coreProperties>
</file>